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CONCURSUL „Pe urmele lui Eminescu”</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Decembrie 2023</w:t>
      </w:r>
    </w:p>
    <w:p w:rsidR="00000000" w:rsidDel="00000000" w:rsidP="00000000" w:rsidRDefault="00000000" w:rsidRPr="00000000" w14:paraId="00000004">
      <w:pPr>
        <w:rPr>
          <w:sz w:val="32"/>
          <w:szCs w:val="32"/>
        </w:rPr>
      </w:pPr>
      <w:r w:rsidDel="00000000" w:rsidR="00000000" w:rsidRPr="00000000">
        <w:rPr>
          <w:sz w:val="32"/>
          <w:szCs w:val="32"/>
          <w:rtl w:val="0"/>
        </w:rPr>
        <w:t xml:space="preserve">                                                   Clasa a V-a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Își avea și el porţia lui de ciocolată, însă o primea doar o singură dată pe an, de ziua lui de naștere. Toată familia punea bani deoparte pentru acest eveniment deosebit, iar el știa că în ziua cea mare va primi negreșit un baton de ciocolată doar pentru el. Iar când ziua mult așteptată sosea, Charlie punea cu grijă ciocolata într-o cutiuţă de 15 lemn și o păstra ca pe o comoară. În zilele următoare ridica cu băgare de seamă capacul cutiei ca s-o privească, dar nu se atingea de ea. După multă vreme, când pur și simplu nu se mai putea abţine, desfăcea un colţișor de poleială care lăsa la vedere doar o fărâmă de ciocolată, iar după și mai multe zile gusta un colţișor de ciocolată – doar atât cât să simtă pe limbă gustul delicios de dulce.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Charlie și fabrica de ciocolată de ROALD DAHL)</w:t>
      </w:r>
    </w:p>
    <w:p w:rsidR="00000000" w:rsidDel="00000000" w:rsidP="00000000" w:rsidRDefault="00000000" w:rsidRPr="00000000" w14:paraId="0000000A">
      <w:pPr>
        <w:tabs>
          <w:tab w:val="left" w:leader="none" w:pos="996"/>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tabs>
          <w:tab w:val="left" w:leader="none" w:pos="996"/>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tabs>
          <w:tab w:val="left" w:leader="none" w:pos="996"/>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tabs>
          <w:tab w:val="left" w:leader="none" w:pos="996"/>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Cerință: </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Scrie un text narativ , de cel puțin 250 de cuvinte,în care să inserezi fragmentul de mai sus. Vei include o secvență descriptiva, de minimum 60 de cuvinte și o secvență dialogată de minimum 5 replici </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Dă-i un titlu potrivit.</w:t>
      </w:r>
    </w:p>
    <w:p w:rsidR="00000000" w:rsidDel="00000000" w:rsidP="00000000" w:rsidRDefault="00000000" w:rsidRPr="00000000" w14:paraId="00000010">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